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6A62" w14:textId="77777777" w:rsidR="00914E54" w:rsidRDefault="00914E54" w:rsidP="00914E54">
      <w:pPr>
        <w:jc w:val="center"/>
      </w:pPr>
      <w:r>
        <w:t>Greenwood Area Library Board Annual Meeting Agenda</w:t>
      </w:r>
    </w:p>
    <w:p w14:paraId="56871D1F" w14:textId="77777777" w:rsidR="00914E54" w:rsidRDefault="00914E54" w:rsidP="00914E54">
      <w:pPr>
        <w:jc w:val="center"/>
      </w:pPr>
      <w:r>
        <w:t xml:space="preserve">June 15, </w:t>
      </w:r>
      <w:proofErr w:type="gramStart"/>
      <w:r>
        <w:t>2023</w:t>
      </w:r>
      <w:proofErr w:type="gramEnd"/>
      <w:r>
        <w:t xml:space="preserve"> at 8 a.m. Greenwood Area Library</w:t>
      </w:r>
    </w:p>
    <w:p w14:paraId="18752148" w14:textId="77777777" w:rsidR="00914E54" w:rsidRDefault="00914E54" w:rsidP="00914E54"/>
    <w:p w14:paraId="608A73A9" w14:textId="77777777" w:rsidR="00914E54" w:rsidRDefault="00914E54" w:rsidP="00914E54">
      <w:pPr>
        <w:jc w:val="center"/>
      </w:pPr>
    </w:p>
    <w:p w14:paraId="3A84168D" w14:textId="32E3B9DF" w:rsidR="00914E54" w:rsidRDefault="00914E54" w:rsidP="00914E54">
      <w:pPr>
        <w:pStyle w:val="ListParagraph"/>
        <w:numPr>
          <w:ilvl w:val="0"/>
          <w:numId w:val="1"/>
        </w:numPr>
      </w:pPr>
      <w:r>
        <w:t xml:space="preserve">Call meeting to Order at 8:02am. Members present Joe Green, Cheri Lenz, Sylvia Weaver, Barb Ashbeck, </w:t>
      </w:r>
      <w:proofErr w:type="spellStart"/>
      <w:r>
        <w:t>Jereld</w:t>
      </w:r>
      <w:proofErr w:type="spellEnd"/>
      <w:r>
        <w:t xml:space="preserve"> Block, Amber Brill, Special Guest Mayor Hansen. Kayla Schar arrived at 8:05am.</w:t>
      </w:r>
    </w:p>
    <w:p w14:paraId="7861F83C" w14:textId="722C8CD3" w:rsidR="00914E54" w:rsidRDefault="00914E54" w:rsidP="00914E54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May 23rd. Motion to approve by Kayla, 2</w:t>
      </w:r>
      <w:r w:rsidRPr="00914E54">
        <w:rPr>
          <w:vertAlign w:val="superscript"/>
        </w:rPr>
        <w:t>nd</w:t>
      </w:r>
      <w:r>
        <w:t xml:space="preserve"> by Barb. All </w:t>
      </w:r>
      <w:proofErr w:type="spellStart"/>
      <w:r>
        <w:t>ayed</w:t>
      </w:r>
      <w:proofErr w:type="spellEnd"/>
      <w:r>
        <w:t>. Motion carried.</w:t>
      </w:r>
    </w:p>
    <w:p w14:paraId="617D0DE8" w14:textId="77777777" w:rsidR="00914E54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914E54" w:rsidRPr="00664B10" w14:paraId="02BEB90E" w14:textId="77777777" w:rsidTr="00F370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DB8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1E97068E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May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B4B">
              <w:rPr>
                <w:rFonts w:cstheme="minorHAnsi"/>
              </w:rPr>
              <w:t>1</w:t>
            </w:r>
            <w:r>
              <w:rPr>
                <w:rFonts w:cstheme="minorHAnsi"/>
              </w:rPr>
              <w:t>638/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+50</w:t>
            </w:r>
          </w:p>
        </w:tc>
        <w:tc>
          <w:tcPr>
            <w:tcW w:w="5035" w:type="dxa"/>
          </w:tcPr>
          <w:p w14:paraId="22E33D98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</w:p>
        </w:tc>
      </w:tr>
      <w:tr w:rsidR="00914E54" w:rsidRPr="00664B10" w14:paraId="7596CD7A" w14:textId="77777777" w:rsidTr="00F3707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07A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1C8F607A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4374DEDE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7792/-326LY    </w:t>
            </w:r>
          </w:p>
        </w:tc>
      </w:tr>
      <w:tr w:rsidR="00914E54" w:rsidRPr="00664B10" w14:paraId="478ACBCF" w14:textId="77777777" w:rsidTr="00F370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190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3389BF0D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May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596/+80LY</w:t>
            </w:r>
          </w:p>
        </w:tc>
        <w:tc>
          <w:tcPr>
            <w:tcW w:w="5035" w:type="dxa"/>
          </w:tcPr>
          <w:p w14:paraId="4673121D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</w:p>
        </w:tc>
      </w:tr>
      <w:tr w:rsidR="00914E54" w:rsidRPr="00664B10" w14:paraId="6BD00715" w14:textId="77777777" w:rsidTr="00F3707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5E8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89BA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09967340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2900/+852LY    </w:t>
            </w:r>
          </w:p>
        </w:tc>
      </w:tr>
    </w:tbl>
    <w:p w14:paraId="26ACB09C" w14:textId="77777777" w:rsidR="00914E54" w:rsidRDefault="00914E54" w:rsidP="00914E54">
      <w:pPr>
        <w:ind w:firstLine="720"/>
        <w:rPr>
          <w:u w:val="single"/>
        </w:rPr>
      </w:pPr>
    </w:p>
    <w:p w14:paraId="4A000D70" w14:textId="77777777" w:rsidR="00914E54" w:rsidRPr="00C3228C" w:rsidRDefault="00914E54" w:rsidP="00914E54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June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914E54" w:rsidRPr="00664B10" w14:paraId="17B3D990" w14:textId="77777777" w:rsidTr="00F3707A">
        <w:tc>
          <w:tcPr>
            <w:tcW w:w="4495" w:type="dxa"/>
          </w:tcPr>
          <w:p w14:paraId="7F106770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335D2727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914E54" w:rsidRPr="00664B10" w14:paraId="7A49B34F" w14:textId="77777777" w:rsidTr="00F3707A">
        <w:tc>
          <w:tcPr>
            <w:tcW w:w="4495" w:type="dxa"/>
          </w:tcPr>
          <w:p w14:paraId="69AE2D58" w14:textId="77777777" w:rsidR="00914E54" w:rsidRPr="00664B10" w:rsidRDefault="00914E54" w:rsidP="00F3707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95,384.81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6/13</w:t>
            </w:r>
          </w:p>
        </w:tc>
        <w:tc>
          <w:tcPr>
            <w:tcW w:w="4135" w:type="dxa"/>
          </w:tcPr>
          <w:p w14:paraId="5A0E8679" w14:textId="77777777" w:rsidR="00914E54" w:rsidRPr="00664B10" w:rsidRDefault="00914E54" w:rsidP="00F3707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 w:rsidRPr="000318B6">
              <w:rPr>
                <w:rFonts w:cstheme="minorHAnsi"/>
                <w:b/>
                <w:bCs/>
              </w:rPr>
              <w:t>4,</w:t>
            </w:r>
            <w:r>
              <w:rPr>
                <w:rFonts w:cstheme="minorHAnsi"/>
                <w:b/>
                <w:bCs/>
              </w:rPr>
              <w:t>989.27</w:t>
            </w:r>
            <w:r w:rsidRPr="00664B10">
              <w:rPr>
                <w:rFonts w:cstheme="minorHAnsi"/>
              </w:rPr>
              <w:t xml:space="preserve"> 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6/13</w:t>
            </w:r>
          </w:p>
        </w:tc>
      </w:tr>
      <w:tr w:rsidR="00914E54" w:rsidRPr="00664B10" w14:paraId="6C479647" w14:textId="77777777" w:rsidTr="00F3707A">
        <w:tc>
          <w:tcPr>
            <w:tcW w:w="4495" w:type="dxa"/>
          </w:tcPr>
          <w:p w14:paraId="7870D85B" w14:textId="77777777" w:rsidR="00914E54" w:rsidRPr="00664B10" w:rsidRDefault="00914E54" w:rsidP="00F3707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13,091.50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6/13</w:t>
            </w:r>
          </w:p>
        </w:tc>
        <w:tc>
          <w:tcPr>
            <w:tcW w:w="4135" w:type="dxa"/>
          </w:tcPr>
          <w:p w14:paraId="1C29023D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914E54" w:rsidRPr="00664B10" w14:paraId="572ED85B" w14:textId="77777777" w:rsidTr="00F3707A">
        <w:tc>
          <w:tcPr>
            <w:tcW w:w="4495" w:type="dxa"/>
          </w:tcPr>
          <w:p w14:paraId="115D23DF" w14:textId="77777777" w:rsidR="00914E54" w:rsidRPr="00664B10" w:rsidRDefault="00914E54" w:rsidP="00F3707A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29,404.78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6/13</w:t>
            </w:r>
          </w:p>
        </w:tc>
        <w:tc>
          <w:tcPr>
            <w:tcW w:w="4135" w:type="dxa"/>
          </w:tcPr>
          <w:p w14:paraId="3D35E213" w14:textId="77777777" w:rsidR="00914E54" w:rsidRPr="00664B10" w:rsidRDefault="00914E54" w:rsidP="00F3707A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B2EF2A6" w14:textId="77777777" w:rsidR="00914E54" w:rsidRDefault="00914E54" w:rsidP="00914E54">
      <w:pPr>
        <w:rPr>
          <w:u w:val="single"/>
        </w:rPr>
      </w:pPr>
    </w:p>
    <w:p w14:paraId="131FB11C" w14:textId="77777777" w:rsidR="00914E54" w:rsidRDefault="00914E54" w:rsidP="00914E54">
      <w:pPr>
        <w:rPr>
          <w:u w:val="single"/>
        </w:rPr>
      </w:pPr>
    </w:p>
    <w:p w14:paraId="41DA3ABD" w14:textId="77777777" w:rsidR="00914E54" w:rsidRDefault="00914E54" w:rsidP="00914E54">
      <w:pPr>
        <w:rPr>
          <w:u w:val="single"/>
        </w:rPr>
      </w:pPr>
    </w:p>
    <w:p w14:paraId="6C0C4E02" w14:textId="77777777" w:rsidR="00914E54" w:rsidRDefault="00914E54" w:rsidP="00914E54">
      <w:pPr>
        <w:rPr>
          <w:u w:val="single"/>
        </w:rPr>
      </w:pPr>
    </w:p>
    <w:p w14:paraId="2F198B67" w14:textId="77777777" w:rsidR="00914E54" w:rsidRDefault="00914E54" w:rsidP="00914E54">
      <w:pPr>
        <w:rPr>
          <w:u w:val="single"/>
        </w:rPr>
      </w:pPr>
    </w:p>
    <w:p w14:paraId="0205BED2" w14:textId="77777777" w:rsidR="00914E54" w:rsidRPr="003B47E7" w:rsidRDefault="00914E54" w:rsidP="00914E54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31762DF2" w14:textId="77777777" w:rsidR="00914E54" w:rsidRDefault="00914E54" w:rsidP="00914E54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May Expenses, Account Balances, MTD/YTD income/expenses, checks </w:t>
      </w:r>
    </w:p>
    <w:p w14:paraId="1DCD647A" w14:textId="534EF9F8" w:rsidR="00914E54" w:rsidRDefault="00914E54" w:rsidP="00914E54">
      <w:pPr>
        <w:ind w:firstLine="720"/>
      </w:pPr>
      <w:r>
        <w:rPr>
          <w:u w:val="single"/>
        </w:rPr>
        <w:t>Approval-</w:t>
      </w:r>
      <w:r>
        <w:t>Motion to approve by Cheri, 2</w:t>
      </w:r>
      <w:r w:rsidRPr="00914E54">
        <w:rPr>
          <w:vertAlign w:val="superscript"/>
        </w:rPr>
        <w:t>nd</w:t>
      </w:r>
      <w:r>
        <w:t xml:space="preserve"> by Sylvia. All eyed. Motion carried. </w:t>
      </w:r>
    </w:p>
    <w:p w14:paraId="6B945257" w14:textId="42FA88E5" w:rsidR="00914E54" w:rsidRPr="004157E0" w:rsidRDefault="00914E54" w:rsidP="00914E54">
      <w:pPr>
        <w:ind w:left="720"/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Potential move of funds to CD-Kayla going to research, discussion for next month.</w:t>
      </w:r>
    </w:p>
    <w:p w14:paraId="3427D263" w14:textId="77777777" w:rsidR="00914E54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76BEE053" w14:textId="39F65056" w:rsidR="00914E54" w:rsidRDefault="00914E54" w:rsidP="00914E54">
      <w:pPr>
        <w:pStyle w:val="ListParagraph"/>
      </w:pPr>
      <w:r w:rsidRPr="00086733">
        <w:t>TE-</w:t>
      </w:r>
      <w:r>
        <w:t>13</w:t>
      </w:r>
      <w:r w:rsidRPr="00086733">
        <w:t xml:space="preserve"> discuss</w:t>
      </w:r>
      <w:r>
        <w:t>-Amber briefly discussed.</w:t>
      </w:r>
    </w:p>
    <w:p w14:paraId="13B0D17B" w14:textId="77777777" w:rsidR="00914E54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Library Business</w:t>
      </w:r>
    </w:p>
    <w:p w14:paraId="016122F2" w14:textId="38FBF1C4" w:rsidR="00914E54" w:rsidRDefault="00914E54" w:rsidP="00914E54">
      <w:pPr>
        <w:pStyle w:val="ListParagraph"/>
      </w:pPr>
      <w:r w:rsidRPr="00B332BF">
        <w:t>Saturdays</w:t>
      </w:r>
      <w:r>
        <w:t xml:space="preserve">-So far so good. 2 </w:t>
      </w:r>
      <w:proofErr w:type="spellStart"/>
      <w:r>
        <w:t>satrudays</w:t>
      </w:r>
      <w:proofErr w:type="spellEnd"/>
      <w:r>
        <w:t xml:space="preserve"> a month, one is a program. Kindness rocks June 17</w:t>
      </w:r>
      <w:r w:rsidRPr="00914E54">
        <w:rPr>
          <w:vertAlign w:val="superscript"/>
        </w:rPr>
        <w:t>th</w:t>
      </w:r>
      <w:r>
        <w:t xml:space="preserve">. </w:t>
      </w:r>
    </w:p>
    <w:p w14:paraId="0686476E" w14:textId="5C074894" w:rsidR="00914E54" w:rsidRDefault="00914E54" w:rsidP="00914E54">
      <w:pPr>
        <w:pStyle w:val="ListParagraph"/>
      </w:pPr>
      <w:r>
        <w:t>Programs-Amber discussed upcoming events.</w:t>
      </w:r>
    </w:p>
    <w:p w14:paraId="686EEC33" w14:textId="77777777" w:rsidR="00914E54" w:rsidRPr="005A2081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 w:rsidRPr="005A2081">
        <w:rPr>
          <w:u w:val="single"/>
        </w:rPr>
        <w:t>Library Building</w:t>
      </w:r>
    </w:p>
    <w:p w14:paraId="0268506F" w14:textId="59E03187" w:rsidR="00914E54" w:rsidRPr="00B332BF" w:rsidRDefault="00914E54" w:rsidP="00914E54">
      <w:pPr>
        <w:pStyle w:val="ListParagraph"/>
      </w:pPr>
      <w:r>
        <w:t xml:space="preserve">Restroom Bar-Dave and Eddie installed </w:t>
      </w:r>
      <w:proofErr w:type="gramStart"/>
      <w:r>
        <w:t>bar</w:t>
      </w:r>
      <w:proofErr w:type="gramEnd"/>
      <w:r>
        <w:t xml:space="preserve"> in restroom.</w:t>
      </w:r>
    </w:p>
    <w:p w14:paraId="76E255C3" w14:textId="77777777" w:rsidR="00914E54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Renovation Update</w:t>
      </w:r>
    </w:p>
    <w:p w14:paraId="640116D2" w14:textId="77777777" w:rsidR="00914E54" w:rsidRDefault="00914E54" w:rsidP="00914E54">
      <w:pPr>
        <w:pStyle w:val="ListParagraph"/>
      </w:pPr>
      <w:r w:rsidRPr="003856DC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 w:rsidRPr="00735BC6">
        <w:t xml:space="preserve">Approval of </w:t>
      </w:r>
      <w:r w:rsidRPr="003856DC">
        <w:t>Engineer cost</w:t>
      </w:r>
      <w:r>
        <w:t xml:space="preserve"> to take to Finance Committee</w:t>
      </w:r>
    </w:p>
    <w:p w14:paraId="18D5664F" w14:textId="21D5E3D4" w:rsidR="00914E54" w:rsidRDefault="00914E54" w:rsidP="00914E54">
      <w:pPr>
        <w:pStyle w:val="ListParagraph"/>
      </w:pPr>
      <w:r w:rsidRPr="00735BC6">
        <w:t>Ratsch Meeting</w:t>
      </w:r>
      <w:r>
        <w:t xml:space="preserve">-Motion made by Barb to ask Finance Committee for up to $6,000 or whatever the committee will agree to to cover Ratsch Engineering cost for Library renovation. </w:t>
      </w:r>
      <w:proofErr w:type="gramStart"/>
      <w:r>
        <w:t>Library</w:t>
      </w:r>
      <w:proofErr w:type="gramEnd"/>
      <w:r>
        <w:t xml:space="preserve"> will cover the remaining amount of what the city does not agree to pay. 2</w:t>
      </w:r>
      <w:r w:rsidRPr="00914E54">
        <w:rPr>
          <w:vertAlign w:val="superscript"/>
        </w:rPr>
        <w:t>nd</w:t>
      </w:r>
      <w:r>
        <w:t xml:space="preserve"> by Jerry. All eyed. Motion carried.</w:t>
      </w:r>
    </w:p>
    <w:p w14:paraId="4DC2AD61" w14:textId="7B00F3C0" w:rsidR="00914E54" w:rsidRPr="00DB544B" w:rsidRDefault="00914E54" w:rsidP="00914E54">
      <w:pPr>
        <w:pStyle w:val="ListParagraph"/>
        <w:numPr>
          <w:ilvl w:val="0"/>
          <w:numId w:val="1"/>
        </w:numPr>
        <w:rPr>
          <w:u w:val="single"/>
        </w:rPr>
      </w:pPr>
      <w:r w:rsidRPr="00DB544B">
        <w:rPr>
          <w:u w:val="single"/>
        </w:rPr>
        <w:t>Expansion Update</w:t>
      </w:r>
      <w:r>
        <w:rPr>
          <w:u w:val="single"/>
        </w:rPr>
        <w:t>-</w:t>
      </w:r>
      <w:r>
        <w:t xml:space="preserve">Cheri &amp; Amber met with Henry Ratsch for library renovations. Ratch gave estimated figures for expansion phase 2 cost. </w:t>
      </w:r>
      <w:proofErr w:type="gramStart"/>
      <w:r w:rsidR="00BA5BBB">
        <w:t>Building</w:t>
      </w:r>
      <w:proofErr w:type="gramEnd"/>
      <w:r w:rsidR="00BA5BBB">
        <w:t xml:space="preserve"> and Policy committee will meet on June 22</w:t>
      </w:r>
      <w:r w:rsidR="00BA5BBB" w:rsidRPr="00BA5BBB">
        <w:rPr>
          <w:vertAlign w:val="superscript"/>
        </w:rPr>
        <w:t>nd</w:t>
      </w:r>
      <w:r w:rsidR="00BA5BBB">
        <w:t xml:space="preserve"> at 8am to discuss and agree upon an amount to ask the city for.</w:t>
      </w:r>
    </w:p>
    <w:p w14:paraId="4082436C" w14:textId="33EF4ECC" w:rsidR="00914E54" w:rsidRDefault="00914E54" w:rsidP="00914E54">
      <w:pPr>
        <w:pStyle w:val="ListParagraph"/>
        <w:numPr>
          <w:ilvl w:val="0"/>
          <w:numId w:val="1"/>
        </w:numPr>
      </w:pPr>
      <w:r>
        <w:lastRenderedPageBreak/>
        <w:t xml:space="preserve">Set next Meeting date &amp; time </w:t>
      </w:r>
      <w:r w:rsidR="00BA5BBB">
        <w:t>for July 13</w:t>
      </w:r>
      <w:r w:rsidR="00BA5BBB" w:rsidRPr="00BA5BBB">
        <w:rPr>
          <w:vertAlign w:val="superscript"/>
        </w:rPr>
        <w:t>th</w:t>
      </w:r>
      <w:r w:rsidR="00BA5BBB">
        <w:t xml:space="preserve"> at 8am and August 10</w:t>
      </w:r>
      <w:r w:rsidR="00BA5BBB" w:rsidRPr="00BA5BBB">
        <w:rPr>
          <w:vertAlign w:val="superscript"/>
        </w:rPr>
        <w:t>th</w:t>
      </w:r>
      <w:r w:rsidR="00BA5BBB">
        <w:t xml:space="preserve"> at 8am if July date not needed. </w:t>
      </w:r>
    </w:p>
    <w:p w14:paraId="60615043" w14:textId="6429DA1A" w:rsidR="00914E54" w:rsidRDefault="00914E54" w:rsidP="00914E54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="007070E6">
        <w:rPr>
          <w:color w:val="FF0000"/>
        </w:rPr>
        <w:t xml:space="preserve"> </w:t>
      </w:r>
      <w:r w:rsidR="007070E6" w:rsidRPr="007070E6">
        <w:t>Adjourn</w:t>
      </w:r>
      <w:r w:rsidR="007070E6">
        <w:t>-Motion made by Sylvia, 2</w:t>
      </w:r>
      <w:r w:rsidR="007070E6" w:rsidRPr="007070E6">
        <w:rPr>
          <w:vertAlign w:val="superscript"/>
        </w:rPr>
        <w:t>nd</w:t>
      </w:r>
      <w:r w:rsidR="007070E6">
        <w:t xml:space="preserve"> by Barb. All </w:t>
      </w:r>
      <w:proofErr w:type="spellStart"/>
      <w:r w:rsidR="007070E6">
        <w:t>ayed</w:t>
      </w:r>
      <w:proofErr w:type="spellEnd"/>
      <w:r w:rsidR="007070E6">
        <w:t>. Motion carried.</w:t>
      </w:r>
    </w:p>
    <w:p w14:paraId="6AF3C4E9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8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4"/>
    <w:rsid w:val="00123513"/>
    <w:rsid w:val="001F2039"/>
    <w:rsid w:val="004979D4"/>
    <w:rsid w:val="007070E6"/>
    <w:rsid w:val="00914E54"/>
    <w:rsid w:val="00AE1E58"/>
    <w:rsid w:val="00B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8D69"/>
  <w15:chartTrackingRefBased/>
  <w15:docId w15:val="{5247FC1C-6212-4B36-9FCB-DB75134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54"/>
    <w:pPr>
      <w:ind w:left="720"/>
      <w:contextualSpacing/>
    </w:pPr>
  </w:style>
  <w:style w:type="table" w:styleId="TableGrid">
    <w:name w:val="Table Grid"/>
    <w:basedOn w:val="TableNormal"/>
    <w:uiPriority w:val="39"/>
    <w:rsid w:val="00914E5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2023-06-16T19:33:00Z</dcterms:created>
  <dcterms:modified xsi:type="dcterms:W3CDTF">2023-06-16T19:33:00Z</dcterms:modified>
</cp:coreProperties>
</file>